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B3E05" w:rsidRPr="008D7440" w:rsidRDefault="00FB3E05" w:rsidP="008D7440">
      <w:pPr>
        <w:spacing w:before="120" w:after="0" w:line="240" w:lineRule="auto"/>
        <w:jc w:val="center"/>
        <w:rPr>
          <w:rStyle w:val="fontstyle21"/>
          <w:bCs/>
          <w:sz w:val="22"/>
          <w:szCs w:val="22"/>
        </w:rPr>
      </w:pPr>
      <w:r w:rsidRPr="008D7440">
        <w:rPr>
          <w:rFonts w:ascii="Candara" w:hAnsi="Candara"/>
          <w:b/>
          <w:bCs/>
          <w:noProof/>
          <w:color w:val="000000"/>
          <w:lang w:eastAsia="fr-FR"/>
        </w:rPr>
        <mc:AlternateContent>
          <mc:Choice Requires="wps">
            <w:drawing>
              <wp:anchor distT="0" distB="0" distL="114300" distR="114300" simplePos="0" relativeHeight="251659264" behindDoc="1" locked="0" layoutInCell="1" allowOverlap="1">
                <wp:simplePos x="0" y="0"/>
                <wp:positionH relativeFrom="margin">
                  <wp:posOffset>34060</wp:posOffset>
                </wp:positionH>
                <wp:positionV relativeFrom="margin">
                  <wp:align>top</wp:align>
                </wp:positionV>
                <wp:extent cx="5671226" cy="476655"/>
                <wp:effectExtent l="0" t="0" r="24765" b="19050"/>
                <wp:wrapNone/>
                <wp:docPr id="1" name="Rectangle 1"/>
                <wp:cNvGraphicFramePr/>
                <a:graphic xmlns:a="http://schemas.openxmlformats.org/drawingml/2006/main">
                  <a:graphicData uri="http://schemas.microsoft.com/office/word/2010/wordprocessingShape">
                    <wps:wsp>
                      <wps:cNvSpPr/>
                      <wps:spPr>
                        <a:xfrm>
                          <a:off x="0" y="0"/>
                          <a:ext cx="5671226" cy="4766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A9E686" id="Rectangle 1" o:spid="_x0000_s1026" style="position:absolute;margin-left:2.7pt;margin-top:0;width:446.55pt;height:37.55pt;z-index:-251657216;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" filled="f" strokecolor="black [3213]" strokeweight="1pt">
                <w10:wrap anchorx="margin" anchory="margin"/>
              </v:rect>
            </w:pict>
          </mc:Fallback>
        </mc:AlternateContent>
      </w:r>
      <w:r w:rsidR="008D7440" w:rsidRPr="008D7440">
        <w:rPr>
          <w:rStyle w:val="fontstyle01"/>
          <w:rFonts w:ascii="Candara" w:hAnsi="Candara"/>
          <w:sz w:val="22"/>
          <w:szCs w:val="22"/>
        </w:rPr>
        <w:t>DECLARATION</w:t>
      </w:r>
      <w:r w:rsidRPr="008D7440">
        <w:rPr>
          <w:rStyle w:val="fontstyle01"/>
          <w:rFonts w:ascii="Candara" w:hAnsi="Candara"/>
          <w:sz w:val="22"/>
          <w:szCs w:val="22"/>
        </w:rPr>
        <w:t xml:space="preserve"> SUR L'HONNEUR</w:t>
      </w:r>
      <w:r w:rsidRPr="008D7440">
        <w:rPr>
          <w:rFonts w:ascii="Candara" w:hAnsi="Candara"/>
          <w:b/>
          <w:bCs/>
          <w:color w:val="000000"/>
        </w:rPr>
        <w:br/>
      </w:r>
      <w:r w:rsidR="008D7440" w:rsidRPr="008D7440">
        <w:rPr>
          <w:rFonts w:ascii="Candara" w:hAnsi="Candara" w:cs="Candara"/>
        </w:rPr>
        <w:t xml:space="preserve">Articles L. 2141-1 et L. 2141-4 1° et 3° </w:t>
      </w:r>
      <w:r w:rsidRPr="008D7440">
        <w:rPr>
          <w:rStyle w:val="fontstyle21"/>
          <w:sz w:val="22"/>
          <w:szCs w:val="22"/>
        </w:rPr>
        <w:t>du code de la commande publique</w:t>
      </w:r>
    </w:p>
    <w:p w:rsidR="008D7440" w:rsidRPr="008D7440" w:rsidRDefault="00FB3E05" w:rsidP="008D7440">
      <w:pPr>
        <w:spacing w:before="120" w:after="0" w:line="240" w:lineRule="auto"/>
        <w:rPr>
          <w:rFonts w:ascii="Candara" w:hAnsi="Candara"/>
          <w:color w:val="000000"/>
        </w:rPr>
      </w:pPr>
      <w:r w:rsidRPr="008D7440">
        <w:rPr>
          <w:rFonts w:ascii="Candara" w:hAnsi="Candara"/>
          <w:color w:val="000000"/>
        </w:rPr>
        <w:br/>
      </w:r>
      <w:r w:rsidRPr="008D7440">
        <w:rPr>
          <w:rStyle w:val="fontstyle21"/>
          <w:sz w:val="22"/>
          <w:szCs w:val="22"/>
        </w:rPr>
        <w:t>Je soussigné(e), ......................................................................................................................................,</w:t>
      </w:r>
    </w:p>
    <w:p w:rsidR="008D7440" w:rsidRPr="008D7440" w:rsidRDefault="00FB3E05" w:rsidP="008D7440">
      <w:pPr>
        <w:spacing w:before="120" w:after="0" w:line="240" w:lineRule="auto"/>
        <w:rPr>
          <w:rFonts w:ascii="Candara" w:hAnsi="Candara"/>
          <w:color w:val="000000"/>
        </w:rPr>
      </w:pPr>
      <w:proofErr w:type="gramStart"/>
      <w:r w:rsidRPr="008D7440">
        <w:rPr>
          <w:rStyle w:val="fontstyle21"/>
          <w:sz w:val="22"/>
          <w:szCs w:val="22"/>
        </w:rPr>
        <w:t>agissant</w:t>
      </w:r>
      <w:proofErr w:type="gramEnd"/>
      <w:r w:rsidRPr="008D7440">
        <w:rPr>
          <w:rStyle w:val="fontstyle21"/>
          <w:sz w:val="22"/>
          <w:szCs w:val="22"/>
        </w:rPr>
        <w:t xml:space="preserve"> en qualité de .............................................................................................................................,</w:t>
      </w:r>
    </w:p>
    <w:p w:rsidR="008D7440" w:rsidRPr="008D7440" w:rsidRDefault="00FB3E05" w:rsidP="008D7440">
      <w:pPr>
        <w:spacing w:before="120" w:after="0" w:line="240" w:lineRule="auto"/>
        <w:rPr>
          <w:rFonts w:ascii="Candara" w:hAnsi="Candara"/>
          <w:color w:val="000000"/>
        </w:rPr>
      </w:pPr>
      <w:proofErr w:type="gramStart"/>
      <w:r w:rsidRPr="008D7440">
        <w:rPr>
          <w:rStyle w:val="fontstyle21"/>
          <w:sz w:val="22"/>
          <w:szCs w:val="22"/>
        </w:rPr>
        <w:t>au</w:t>
      </w:r>
      <w:proofErr w:type="gramEnd"/>
      <w:r w:rsidRPr="008D7440">
        <w:rPr>
          <w:rStyle w:val="fontstyle21"/>
          <w:sz w:val="22"/>
          <w:szCs w:val="22"/>
        </w:rPr>
        <w:t xml:space="preserve"> nom et pour le compte de .................................................................................................................,</w:t>
      </w:r>
    </w:p>
    <w:p w:rsidR="008D7440" w:rsidRPr="008D7440" w:rsidRDefault="00FB3E05" w:rsidP="008D7440">
      <w:pPr>
        <w:spacing w:before="120" w:after="0" w:line="240" w:lineRule="auto"/>
        <w:rPr>
          <w:rFonts w:ascii="Candara" w:hAnsi="Candara"/>
          <w:color w:val="000000"/>
        </w:rPr>
      </w:pPr>
      <w:proofErr w:type="gramStart"/>
      <w:r w:rsidRPr="008D7440">
        <w:rPr>
          <w:rStyle w:val="fontstyle21"/>
          <w:sz w:val="22"/>
          <w:szCs w:val="22"/>
        </w:rPr>
        <w:t>au</w:t>
      </w:r>
      <w:proofErr w:type="gramEnd"/>
      <w:r w:rsidRPr="008D7440">
        <w:rPr>
          <w:rStyle w:val="fontstyle21"/>
          <w:sz w:val="22"/>
          <w:szCs w:val="22"/>
        </w:rPr>
        <w:t xml:space="preserve"> capital de ............................................................................................................................................,</w:t>
      </w:r>
    </w:p>
    <w:p w:rsidR="008D7440" w:rsidRPr="008D7440" w:rsidRDefault="00FB3E05" w:rsidP="008D7440">
      <w:pPr>
        <w:spacing w:before="120" w:after="0" w:line="240" w:lineRule="auto"/>
        <w:rPr>
          <w:rFonts w:ascii="Candara" w:hAnsi="Candara"/>
          <w:color w:val="000000"/>
        </w:rPr>
      </w:pPr>
      <w:proofErr w:type="gramStart"/>
      <w:r w:rsidRPr="008D7440">
        <w:rPr>
          <w:rStyle w:val="fontstyle21"/>
          <w:sz w:val="22"/>
          <w:szCs w:val="22"/>
        </w:rPr>
        <w:t>dont</w:t>
      </w:r>
      <w:proofErr w:type="gramEnd"/>
      <w:r w:rsidRPr="008D7440">
        <w:rPr>
          <w:rStyle w:val="fontstyle21"/>
          <w:sz w:val="22"/>
          <w:szCs w:val="22"/>
        </w:rPr>
        <w:t xml:space="preserve"> le siège social est situé ...................................................................................................................,</w:t>
      </w:r>
    </w:p>
    <w:p w:rsidR="00FB3E05" w:rsidRPr="008D7440" w:rsidRDefault="00FB3E05" w:rsidP="008D7440">
      <w:pPr>
        <w:spacing w:before="120" w:after="0" w:line="240" w:lineRule="auto"/>
        <w:rPr>
          <w:rStyle w:val="fontstyle01"/>
          <w:rFonts w:ascii="Candara" w:hAnsi="Candara"/>
          <w:b w:val="0"/>
          <w:bCs w:val="0"/>
          <w:sz w:val="22"/>
          <w:szCs w:val="22"/>
        </w:rPr>
      </w:pPr>
      <w:r w:rsidRPr="008D7440">
        <w:rPr>
          <w:rStyle w:val="fontstyle21"/>
          <w:sz w:val="22"/>
          <w:szCs w:val="22"/>
        </w:rPr>
        <w:lastRenderedPageBreak/>
        <w:t>sous le numéro</w:t>
      </w:r>
      <w:r w:rsidR="008D7440" w:rsidRPr="008D7440">
        <w:rPr>
          <w:rStyle w:val="fontstyle21"/>
          <w:sz w:val="22"/>
          <w:szCs w:val="22"/>
        </w:rPr>
        <w:t xml:space="preserve"> SIREN</w:t>
      </w:r>
      <w:r w:rsidRPr="008D7440">
        <w:rPr>
          <w:rStyle w:val="fontstyle21"/>
          <w:sz w:val="22"/>
          <w:szCs w:val="22"/>
        </w:rPr>
        <w:t xml:space="preserve"> ...................</w:t>
      </w:r>
      <w:r w:rsidR="008D7440" w:rsidRPr="008D7440">
        <w:rPr>
          <w:rStyle w:val="fontstyle21"/>
          <w:sz w:val="22"/>
          <w:szCs w:val="22"/>
        </w:rPr>
        <w:t>.......................................</w:t>
      </w:r>
      <w:r w:rsidRPr="008D7440">
        <w:rPr>
          <w:rStyle w:val="fontstyle21"/>
          <w:sz w:val="22"/>
          <w:szCs w:val="22"/>
        </w:rPr>
        <w:t>..</w:t>
      </w:r>
      <w:r w:rsidR="008D7440" w:rsidRPr="008D7440">
        <w:rPr>
          <w:rStyle w:val="fontstyle21"/>
          <w:sz w:val="22"/>
          <w:szCs w:val="22"/>
        </w:rPr>
        <w:t>...............</w:t>
      </w:r>
      <w:r w:rsidRPr="008D7440">
        <w:rPr>
          <w:rStyle w:val="fontstyle21"/>
          <w:sz w:val="22"/>
          <w:szCs w:val="22"/>
        </w:rPr>
        <w:t>..................................................,</w:t>
      </w:r>
      <w:r w:rsidRPr="008D7440">
        <w:rPr>
          <w:rFonts w:ascii="Candara" w:hAnsi="Candara"/>
          <w:color w:val="000000"/>
        </w:rPr>
        <w:br/>
      </w:r>
    </w:p>
    <w:p w:rsidR="00FB3E05" w:rsidRPr="008D7440" w:rsidRDefault="008D7440" w:rsidP="008D7440">
      <w:pPr>
        <w:spacing w:before="120" w:after="0" w:line="240" w:lineRule="auto"/>
        <w:rPr>
          <w:rStyle w:val="fontstyle21"/>
          <w:sz w:val="22"/>
          <w:szCs w:val="22"/>
        </w:rPr>
      </w:pPr>
      <w:r w:rsidRPr="008D7440">
        <w:rPr>
          <w:rStyle w:val="fontstyle01"/>
          <w:rFonts w:ascii="Candara" w:hAnsi="Candara"/>
          <w:sz w:val="22"/>
          <w:szCs w:val="22"/>
        </w:rPr>
        <w:t>déclare</w:t>
      </w:r>
      <w:r w:rsidR="00FB3E05" w:rsidRPr="008D7440">
        <w:rPr>
          <w:rStyle w:val="fontstyle01"/>
          <w:rFonts w:ascii="Candara" w:hAnsi="Candara"/>
          <w:sz w:val="22"/>
          <w:szCs w:val="22"/>
        </w:rPr>
        <w:t xml:space="preserve"> sur l'honneur n’entrer dans aucun des cas d'exclusion prévus aux articles </w:t>
      </w:r>
      <w:r w:rsidR="00FB3E05" w:rsidRPr="008D7440">
        <w:rPr>
          <w:rFonts w:ascii="Candara" w:hAnsi="Candara" w:cs="Candara"/>
          <w:b/>
        </w:rPr>
        <w:t xml:space="preserve">L. 2141-1 et aux 1° et 3° de l’article L. 2141-4 </w:t>
      </w:r>
      <w:r w:rsidR="00FB3E05" w:rsidRPr="008D7440">
        <w:rPr>
          <w:rStyle w:val="fontstyle31"/>
          <w:rFonts w:ascii="Candara" w:hAnsi="Candara"/>
          <w:sz w:val="22"/>
          <w:szCs w:val="22"/>
        </w:rPr>
        <w:t>du code</w:t>
      </w:r>
      <w:r w:rsidR="00FB3E05" w:rsidRPr="008D7440">
        <w:rPr>
          <w:rFonts w:ascii="Candara" w:hAnsi="Candara"/>
          <w:b/>
          <w:bCs/>
          <w:color w:val="000000"/>
        </w:rPr>
        <w:t xml:space="preserve"> </w:t>
      </w:r>
      <w:r w:rsidR="00FB3E05" w:rsidRPr="008D7440">
        <w:rPr>
          <w:rStyle w:val="fontstyle31"/>
          <w:rFonts w:ascii="Candara" w:hAnsi="Candara"/>
          <w:sz w:val="22"/>
          <w:szCs w:val="22"/>
        </w:rPr>
        <w:t>de la commande publique.</w:t>
      </w:r>
      <w:r w:rsidR="00FB3E05" w:rsidRPr="008D7440">
        <w:rPr>
          <w:rFonts w:ascii="Candara" w:hAnsi="Candara"/>
          <w:b/>
          <w:bCs/>
          <w:color w:val="000000"/>
        </w:rPr>
        <w:br/>
      </w:r>
    </w:p>
    <w:p w:rsidR="00783127" w:rsidRPr="008D7440" w:rsidRDefault="00FB3E05" w:rsidP="008D7440">
      <w:pPr>
        <w:spacing w:before="120" w:after="0" w:line="240" w:lineRule="auto"/>
        <w:ind w:left="2832"/>
        <w:rPr>
          <w:rStyle w:val="fontstyle21"/>
          <w:sz w:val="22"/>
          <w:szCs w:val="22"/>
        </w:rPr>
      </w:pPr>
      <w:r w:rsidRPr="008D7440">
        <w:rPr>
          <w:rStyle w:val="fontstyle21"/>
          <w:sz w:val="22"/>
          <w:szCs w:val="22"/>
        </w:rPr>
        <w:t xml:space="preserve">       Fait à …………………………, le …………………………</w:t>
      </w:r>
      <w:proofErr w:type="gramStart"/>
      <w:r w:rsidRPr="008D7440">
        <w:rPr>
          <w:rStyle w:val="fontstyle21"/>
          <w:sz w:val="22"/>
          <w:szCs w:val="22"/>
        </w:rPr>
        <w:t>…….</w:t>
      </w:r>
      <w:proofErr w:type="gramEnd"/>
      <w:r w:rsidRPr="008D7440">
        <w:rPr>
          <w:rStyle w:val="fontstyle21"/>
          <w:sz w:val="22"/>
          <w:szCs w:val="22"/>
        </w:rPr>
        <w:t>.</w:t>
      </w:r>
      <w:r w:rsidR="008D7440" w:rsidRPr="008D7440">
        <w:rPr>
          <w:rStyle w:val="fontstyle21"/>
          <w:sz w:val="22"/>
          <w:szCs w:val="22"/>
        </w:rPr>
        <w:t>,</w:t>
      </w:r>
    </w:p>
    <w:p w:rsidR="00FB3E05" w:rsidRPr="008D7440" w:rsidRDefault="00FB3E05" w:rsidP="008D7440">
      <w:pPr>
        <w:spacing w:before="120" w:after="0" w:line="240" w:lineRule="auto"/>
        <w:ind w:left="1416" w:firstLine="708"/>
        <w:rPr>
          <w:rStyle w:val="fontstyle21"/>
          <w:sz w:val="22"/>
          <w:szCs w:val="22"/>
        </w:rPr>
      </w:pPr>
    </w:p>
    <w:p w:rsidR="008D7440" w:rsidRPr="008D7440" w:rsidRDefault="00FB3E05" w:rsidP="008D7440">
      <w:pPr>
        <w:spacing w:before="120" w:after="0" w:line="240" w:lineRule="auto"/>
        <w:ind w:left="7080"/>
        <w:rPr>
          <w:rStyle w:val="fontstyle21"/>
          <w:i/>
          <w:sz w:val="22"/>
          <w:szCs w:val="22"/>
        </w:rPr>
      </w:pPr>
      <w:r w:rsidRPr="008D7440">
        <w:rPr>
          <w:rStyle w:val="fontstyle21"/>
          <w:i/>
          <w:sz w:val="22"/>
          <w:szCs w:val="22"/>
        </w:rPr>
        <w:t xml:space="preserve">Cachet et </w:t>
      </w:r>
      <w:r w:rsidR="008D7440" w:rsidRPr="008D7440">
        <w:rPr>
          <w:rStyle w:val="fontstyle21"/>
          <w:i/>
          <w:sz w:val="22"/>
          <w:szCs w:val="22"/>
        </w:rPr>
        <w:t>signature</w:t>
      </w:r>
    </w:p>
    <w:p w:rsidR="008D7440" w:rsidRDefault="008D7440" w:rsidP="008D7440">
      <w:pPr>
        <w:spacing w:before="120" w:after="120" w:line="276" w:lineRule="auto"/>
        <w:jc w:val="both"/>
        <w:rPr>
          <w:rStyle w:val="fontstyle21"/>
          <w:i/>
          <w:sz w:val="22"/>
          <w:szCs w:val="22"/>
        </w:rPr>
      </w:pPr>
    </w:p>
    <w:p w:rsidR="008D7440" w:rsidRDefault="008D7440" w:rsidP="008D7440">
      <w:pPr>
        <w:spacing w:before="120" w:after="120" w:line="276" w:lineRule="auto"/>
        <w:jc w:val="both"/>
        <w:rPr>
          <w:rStyle w:val="fontstyle21"/>
          <w:i/>
          <w:sz w:val="22"/>
          <w:szCs w:val="22"/>
        </w:rPr>
      </w:pPr>
    </w:p>
    <w:p w:rsidR="008D7440" w:rsidRDefault="008D7440" w:rsidP="008D7440">
      <w:pPr>
        <w:spacing w:before="120" w:after="120" w:line="276" w:lineRule="auto"/>
        <w:jc w:val="both"/>
        <w:rPr>
          <w:rStyle w:val="fontstyle21"/>
          <w:i/>
          <w:sz w:val="22"/>
          <w:szCs w:val="22"/>
        </w:rPr>
      </w:pPr>
    </w:p>
    <w:p w:rsidR="008D7440" w:rsidRDefault="008D7440" w:rsidP="008D7440">
      <w:pPr>
        <w:spacing w:before="120" w:after="120" w:line="276" w:lineRule="auto"/>
        <w:jc w:val="both"/>
        <w:rPr>
          <w:rStyle w:val="fontstyle21"/>
          <w:i/>
          <w:sz w:val="22"/>
          <w:szCs w:val="22"/>
        </w:rPr>
      </w:pPr>
    </w:p>
    <w:p w:rsidR="008D7440" w:rsidRPr="008D7440" w:rsidRDefault="008D7440" w:rsidP="008D7440">
      <w:pPr>
        <w:spacing w:before="120" w:after="120" w:line="276" w:lineRule="auto"/>
        <w:jc w:val="both"/>
        <w:rPr>
          <w:rStyle w:val="fontstyle21"/>
          <w:i/>
          <w:sz w:val="22"/>
          <w:szCs w:val="22"/>
        </w:rPr>
      </w:pPr>
      <w:r w:rsidRPr="008D7440">
        <w:rPr>
          <w:rFonts w:ascii="Candara" w:hAnsi="Candara"/>
          <w:b/>
          <w:bCs/>
          <w:noProof/>
          <w:color w:val="000000"/>
          <w:lang w:eastAsia="fr-FR"/>
        </w:rPr>
        <mc:AlternateContent>
          <mc:Choice Requires="wps">
            <w:drawing>
              <wp:anchor distT="0" distB="0" distL="114300" distR="114300" simplePos="0" relativeHeight="251663360" behindDoc="1" locked="0" layoutInCell="1" allowOverlap="1" wp14:anchorId="7169218E" wp14:editId="69394BAE">
                <wp:simplePos x="0" y="0"/>
                <wp:positionH relativeFrom="margin">
                  <wp:posOffset>-72944</wp:posOffset>
                </wp:positionH>
                <wp:positionV relativeFrom="margin">
                  <wp:posOffset>4888162</wp:posOffset>
                </wp:positionV>
                <wp:extent cx="5894962" cy="2879388"/>
                <wp:effectExtent l="0" t="0" r="10795" b="16510"/>
                <wp:wrapNone/>
                <wp:docPr id="3" name="Rectangle 3"/>
                <wp:cNvGraphicFramePr/>
                <a:graphic xmlns:a="http://schemas.openxmlformats.org/drawingml/2006/main">
                  <a:graphicData uri="http://schemas.microsoft.com/office/word/2010/wordprocessingShape">
                    <wps:wsp>
                      <wps:cNvSpPr/>
                      <wps:spPr>
                        <a:xfrm>
                          <a:off x="0" y="0"/>
                          <a:ext cx="5894962" cy="287938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FA659" id="Rectangle 3" o:spid="_x0000_s1026" style="position:absolute;margin-left:-5.75pt;margin-top:384.9pt;width:464.15pt;height:226.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" filled="f" strokecolor="black [3213]" strokeweight="1pt">
                <w10:wrap anchorx="margin" anchory="margin"/>
              </v:rect>
            </w:pict>
          </mc:Fallback>
        </mc:AlternateContent>
      </w:r>
    </w:p>
    <w:p w:rsidR="008D7440" w:rsidRPr="008D7440" w:rsidRDefault="008D7440" w:rsidP="008D7440">
      <w:pPr>
        <w:spacing w:after="0" w:line="276" w:lineRule="auto"/>
        <w:jc w:val="both"/>
        <w:rPr>
          <w:rFonts w:ascii="Candara" w:hAnsi="Candara"/>
          <w:b/>
          <w:sz w:val="20"/>
          <w:szCs w:val="20"/>
        </w:rPr>
      </w:pPr>
      <w:r w:rsidRPr="008D7440">
        <w:rPr>
          <w:rFonts w:ascii="Candara" w:hAnsi="Candara"/>
          <w:b/>
          <w:sz w:val="20"/>
          <w:szCs w:val="20"/>
          <w:u w:val="single"/>
        </w:rPr>
        <w:lastRenderedPageBreak/>
        <w:t>Article L2141-1</w:t>
      </w:r>
      <w:r w:rsidRPr="008D7440">
        <w:rPr>
          <w:rFonts w:ascii="Candara" w:hAnsi="Candara"/>
          <w:b/>
          <w:sz w:val="20"/>
          <w:szCs w:val="20"/>
        </w:rPr>
        <w:t> :</w:t>
      </w:r>
    </w:p>
    <w:p w:rsidR="008D7440" w:rsidRDefault="008D7440" w:rsidP="008D7440">
      <w:pPr>
        <w:spacing w:after="0" w:line="276" w:lineRule="auto"/>
        <w:jc w:val="both"/>
        <w:rPr>
          <w:rFonts w:ascii="Candara" w:hAnsi="Candara"/>
          <w:sz w:val="20"/>
          <w:szCs w:val="20"/>
        </w:rPr>
      </w:pPr>
      <w:r w:rsidRPr="008D7440">
        <w:rPr>
          <w:rFonts w:ascii="Candara" w:hAnsi="Candara"/>
          <w:sz w:val="20"/>
          <w:szCs w:val="20"/>
        </w:rPr>
        <w:t xml:space="preserve">Sont exclues de la procédure de passation des marchés les personnes qui ont fait l'objet d'une condamnation définitive pour l'une des infractions prévues aux articles </w:t>
      </w:r>
      <w:hyperlink r:id="rId4" w:tooltip="Code pénal - art. 222-34 (V)" w:history="1">
        <w:r w:rsidRPr="008D7440">
          <w:rPr>
            <w:rStyle w:val="Lienhypertexte"/>
            <w:rFonts w:ascii="Candara" w:hAnsi="Candara"/>
            <w:sz w:val="20"/>
            <w:szCs w:val="20"/>
          </w:rPr>
          <w:t>222-34 à 222-40</w:t>
        </w:r>
      </w:hyperlink>
      <w:r w:rsidRPr="008D7440">
        <w:rPr>
          <w:rFonts w:ascii="Candara" w:hAnsi="Candara"/>
          <w:sz w:val="20"/>
          <w:szCs w:val="20"/>
        </w:rPr>
        <w:t>,</w:t>
      </w:r>
      <w:hyperlink r:id="rId5" w:tooltip="Code pénal - art. 225-4-1 (V)" w:history="1">
        <w:r w:rsidRPr="008D7440">
          <w:rPr>
            <w:rStyle w:val="Lienhypertexte"/>
            <w:rFonts w:ascii="Candara" w:hAnsi="Candara"/>
            <w:sz w:val="20"/>
            <w:szCs w:val="20"/>
          </w:rPr>
          <w:t>225-4-1</w:t>
        </w:r>
      </w:hyperlink>
      <w:r w:rsidRPr="008D7440">
        <w:rPr>
          <w:rFonts w:ascii="Candara" w:hAnsi="Candara"/>
          <w:sz w:val="20"/>
          <w:szCs w:val="20"/>
        </w:rPr>
        <w:t>,</w:t>
      </w:r>
      <w:hyperlink r:id="rId6" w:tooltip="Code pénal - art. 225-4-7 (V)" w:history="1">
        <w:r w:rsidRPr="008D7440">
          <w:rPr>
            <w:rStyle w:val="Lienhypertexte"/>
            <w:rFonts w:ascii="Candara" w:hAnsi="Candara"/>
            <w:sz w:val="20"/>
            <w:szCs w:val="20"/>
          </w:rPr>
          <w:t>225-4-7</w:t>
        </w:r>
      </w:hyperlink>
      <w:r w:rsidRPr="008D7440">
        <w:rPr>
          <w:rFonts w:ascii="Candara" w:hAnsi="Candara"/>
          <w:sz w:val="20"/>
          <w:szCs w:val="20"/>
        </w:rPr>
        <w:t>,</w:t>
      </w:r>
      <w:hyperlink r:id="rId7" w:tooltip="Code pénal - art. 313-1 (V)" w:history="1">
        <w:r w:rsidRPr="008D7440">
          <w:rPr>
            <w:rStyle w:val="Lienhypertexte"/>
            <w:rFonts w:ascii="Candara" w:hAnsi="Candara"/>
            <w:sz w:val="20"/>
            <w:szCs w:val="20"/>
          </w:rPr>
          <w:t>313-1</w:t>
        </w:r>
      </w:hyperlink>
      <w:r w:rsidRPr="008D7440">
        <w:rPr>
          <w:rFonts w:ascii="Candara" w:hAnsi="Candara"/>
          <w:sz w:val="20"/>
          <w:szCs w:val="20"/>
        </w:rPr>
        <w:t>,</w:t>
      </w:r>
      <w:hyperlink r:id="rId8" w:tooltip="Code pénal - art. 313-3 (V)" w:history="1">
        <w:r w:rsidRPr="008D7440">
          <w:rPr>
            <w:rStyle w:val="Lienhypertexte"/>
            <w:rFonts w:ascii="Candara" w:hAnsi="Candara"/>
            <w:sz w:val="20"/>
            <w:szCs w:val="20"/>
          </w:rPr>
          <w:t>313-3</w:t>
        </w:r>
      </w:hyperlink>
      <w:r w:rsidRPr="008D7440">
        <w:rPr>
          <w:rFonts w:ascii="Candara" w:hAnsi="Candara"/>
          <w:sz w:val="20"/>
          <w:szCs w:val="20"/>
        </w:rPr>
        <w:t>,</w:t>
      </w:r>
      <w:hyperlink r:id="rId9" w:tooltip="Code pénal - art. 314-1 (V)" w:history="1">
        <w:r w:rsidRPr="008D7440">
          <w:rPr>
            <w:rStyle w:val="Lienhypertexte"/>
            <w:rFonts w:ascii="Candara" w:hAnsi="Candara"/>
            <w:sz w:val="20"/>
            <w:szCs w:val="20"/>
          </w:rPr>
          <w:t>314-1</w:t>
        </w:r>
      </w:hyperlink>
      <w:r w:rsidRPr="008D7440">
        <w:rPr>
          <w:rFonts w:ascii="Candara" w:hAnsi="Candara"/>
          <w:sz w:val="20"/>
          <w:szCs w:val="20"/>
        </w:rPr>
        <w:t>,</w:t>
      </w:r>
      <w:hyperlink r:id="rId10" w:tooltip="Code pénal - art. 324-1 (V)" w:history="1">
        <w:r w:rsidRPr="008D7440">
          <w:rPr>
            <w:rStyle w:val="Lienhypertexte"/>
            <w:rFonts w:ascii="Candara" w:hAnsi="Candara"/>
            <w:sz w:val="20"/>
            <w:szCs w:val="20"/>
          </w:rPr>
          <w:t>324-1</w:t>
        </w:r>
      </w:hyperlink>
      <w:r w:rsidRPr="008D7440">
        <w:rPr>
          <w:rFonts w:ascii="Candara" w:hAnsi="Candara"/>
          <w:sz w:val="20"/>
          <w:szCs w:val="20"/>
        </w:rPr>
        <w:t>,</w:t>
      </w:r>
      <w:hyperlink r:id="rId11" w:tooltip="Code pénal - art. 324-5 (V)" w:history="1">
        <w:r w:rsidRPr="008D7440">
          <w:rPr>
            <w:rStyle w:val="Lienhypertexte"/>
            <w:rFonts w:ascii="Candara" w:hAnsi="Candara"/>
            <w:sz w:val="20"/>
            <w:szCs w:val="20"/>
          </w:rPr>
          <w:t>324-5</w:t>
        </w:r>
      </w:hyperlink>
      <w:r w:rsidRPr="008D7440">
        <w:rPr>
          <w:rFonts w:ascii="Candara" w:hAnsi="Candara"/>
          <w:sz w:val="20"/>
          <w:szCs w:val="20"/>
        </w:rPr>
        <w:t>,</w:t>
      </w:r>
      <w:hyperlink r:id="rId12" w:tooltip="Code pénal - art. 324-6 (V)" w:history="1">
        <w:r w:rsidRPr="008D7440">
          <w:rPr>
            <w:rStyle w:val="Lienhypertexte"/>
            <w:rFonts w:ascii="Candara" w:hAnsi="Candara"/>
            <w:sz w:val="20"/>
            <w:szCs w:val="20"/>
          </w:rPr>
          <w:t>324-6</w:t>
        </w:r>
      </w:hyperlink>
      <w:r w:rsidRPr="008D7440">
        <w:rPr>
          <w:rFonts w:ascii="Candara" w:hAnsi="Candara"/>
          <w:sz w:val="20"/>
          <w:szCs w:val="20"/>
        </w:rPr>
        <w:t>,</w:t>
      </w:r>
      <w:hyperlink r:id="rId13" w:tooltip="Code pénal - art. 421-1 (V)" w:history="1">
        <w:r w:rsidRPr="008D7440">
          <w:rPr>
            <w:rStyle w:val="Lienhypertexte"/>
            <w:rFonts w:ascii="Candara" w:hAnsi="Candara"/>
            <w:sz w:val="20"/>
            <w:szCs w:val="20"/>
          </w:rPr>
          <w:t>421-1 à 421-2-4</w:t>
        </w:r>
      </w:hyperlink>
      <w:r w:rsidRPr="008D7440">
        <w:rPr>
          <w:rFonts w:ascii="Candara" w:hAnsi="Candara"/>
          <w:sz w:val="20"/>
          <w:szCs w:val="20"/>
        </w:rPr>
        <w:t>,</w:t>
      </w:r>
      <w:hyperlink r:id="rId14" w:tooltip="Code pénal - art. 421-5 (V)" w:history="1">
        <w:r w:rsidRPr="008D7440">
          <w:rPr>
            <w:rStyle w:val="Lienhypertexte"/>
            <w:rFonts w:ascii="Candara" w:hAnsi="Candara"/>
            <w:sz w:val="20"/>
            <w:szCs w:val="20"/>
          </w:rPr>
          <w:t>421-5</w:t>
        </w:r>
      </w:hyperlink>
      <w:r w:rsidRPr="008D7440">
        <w:rPr>
          <w:rFonts w:ascii="Candara" w:hAnsi="Candara"/>
          <w:sz w:val="20"/>
          <w:szCs w:val="20"/>
        </w:rPr>
        <w:t>,</w:t>
      </w:r>
      <w:hyperlink r:id="rId15" w:tooltip="Code pénal - art. 432-10 (V)" w:history="1">
        <w:r w:rsidRPr="008D7440">
          <w:rPr>
            <w:rStyle w:val="Lienhypertexte"/>
            <w:rFonts w:ascii="Candara" w:hAnsi="Candara"/>
            <w:sz w:val="20"/>
            <w:szCs w:val="20"/>
          </w:rPr>
          <w:t>432-10</w:t>
        </w:r>
      </w:hyperlink>
      <w:r w:rsidRPr="008D7440">
        <w:rPr>
          <w:rFonts w:ascii="Candara" w:hAnsi="Candara"/>
          <w:sz w:val="20"/>
          <w:szCs w:val="20"/>
        </w:rPr>
        <w:t>,</w:t>
      </w:r>
      <w:hyperlink r:id="rId16" w:tooltip="Code pénal - art. 432-11 (V)" w:history="1">
        <w:r w:rsidRPr="008D7440">
          <w:rPr>
            <w:rStyle w:val="Lienhypertexte"/>
            <w:rFonts w:ascii="Candara" w:hAnsi="Candara"/>
            <w:sz w:val="20"/>
            <w:szCs w:val="20"/>
          </w:rPr>
          <w:t>432-11</w:t>
        </w:r>
      </w:hyperlink>
      <w:r w:rsidRPr="008D7440">
        <w:rPr>
          <w:rFonts w:ascii="Candara" w:hAnsi="Candara"/>
          <w:sz w:val="20"/>
          <w:szCs w:val="20"/>
        </w:rPr>
        <w:t>,</w:t>
      </w:r>
      <w:hyperlink r:id="rId17" w:tooltip="Code pénal - art. 432-12 (V)" w:history="1">
        <w:r w:rsidRPr="008D7440">
          <w:rPr>
            <w:rStyle w:val="Lienhypertexte"/>
            <w:rFonts w:ascii="Candara" w:hAnsi="Candara"/>
            <w:sz w:val="20"/>
            <w:szCs w:val="20"/>
          </w:rPr>
          <w:t>432-12 à 432-16</w:t>
        </w:r>
      </w:hyperlink>
      <w:r w:rsidRPr="008D7440">
        <w:rPr>
          <w:rFonts w:ascii="Candara" w:hAnsi="Candara"/>
          <w:sz w:val="20"/>
          <w:szCs w:val="20"/>
        </w:rPr>
        <w:t>,</w:t>
      </w:r>
      <w:hyperlink r:id="rId18" w:tooltip="Code pénal - art. 433-1 (V)" w:history="1">
        <w:r w:rsidRPr="008D7440">
          <w:rPr>
            <w:rStyle w:val="Lienhypertexte"/>
            <w:rFonts w:ascii="Candara" w:hAnsi="Candara"/>
            <w:sz w:val="20"/>
            <w:szCs w:val="20"/>
          </w:rPr>
          <w:t>433-1</w:t>
        </w:r>
      </w:hyperlink>
      <w:r w:rsidRPr="008D7440">
        <w:rPr>
          <w:rFonts w:ascii="Candara" w:hAnsi="Candara"/>
          <w:sz w:val="20"/>
          <w:szCs w:val="20"/>
        </w:rPr>
        <w:t>,</w:t>
      </w:r>
      <w:hyperlink r:id="rId19" w:tooltip="Code pénal - art. 433-2 (V)" w:history="1">
        <w:r w:rsidRPr="008D7440">
          <w:rPr>
            <w:rStyle w:val="Lienhypertexte"/>
            <w:rFonts w:ascii="Candara" w:hAnsi="Candara"/>
            <w:sz w:val="20"/>
            <w:szCs w:val="20"/>
          </w:rPr>
          <w:t>433-2</w:t>
        </w:r>
      </w:hyperlink>
      <w:r w:rsidRPr="008D7440">
        <w:rPr>
          <w:rFonts w:ascii="Candara" w:hAnsi="Candara"/>
          <w:sz w:val="20"/>
          <w:szCs w:val="20"/>
        </w:rPr>
        <w:t>,</w:t>
      </w:r>
      <w:hyperlink r:id="rId20" w:tooltip="Code pénal - art. 434-9 (V)" w:history="1">
        <w:r w:rsidRPr="008D7440">
          <w:rPr>
            <w:rStyle w:val="Lienhypertexte"/>
            <w:rFonts w:ascii="Candara" w:hAnsi="Candara"/>
            <w:sz w:val="20"/>
            <w:szCs w:val="20"/>
          </w:rPr>
          <w:t>434-9</w:t>
        </w:r>
      </w:hyperlink>
      <w:r w:rsidRPr="008D7440">
        <w:rPr>
          <w:rFonts w:ascii="Candara" w:hAnsi="Candara"/>
          <w:sz w:val="20"/>
          <w:szCs w:val="20"/>
        </w:rPr>
        <w:t>,</w:t>
      </w:r>
      <w:hyperlink r:id="rId21" w:tooltip="Code pénal - art. 434-9-1 (V)" w:history="1">
        <w:r w:rsidRPr="008D7440">
          <w:rPr>
            <w:rStyle w:val="Lienhypertexte"/>
            <w:rFonts w:ascii="Candara" w:hAnsi="Candara"/>
            <w:sz w:val="20"/>
            <w:szCs w:val="20"/>
          </w:rPr>
          <w:t>434-9-1</w:t>
        </w:r>
      </w:hyperlink>
      <w:r w:rsidRPr="008D7440">
        <w:rPr>
          <w:rFonts w:ascii="Candara" w:hAnsi="Candara"/>
          <w:sz w:val="20"/>
          <w:szCs w:val="20"/>
        </w:rPr>
        <w:t>,</w:t>
      </w:r>
      <w:hyperlink r:id="rId22" w:tooltip="Code pénal - art. 435-3 (V)" w:history="1">
        <w:r w:rsidRPr="008D7440">
          <w:rPr>
            <w:rStyle w:val="Lienhypertexte"/>
            <w:rFonts w:ascii="Candara" w:hAnsi="Candara"/>
            <w:sz w:val="20"/>
            <w:szCs w:val="20"/>
          </w:rPr>
          <w:t>435-3</w:t>
        </w:r>
      </w:hyperlink>
      <w:r w:rsidRPr="008D7440">
        <w:rPr>
          <w:rFonts w:ascii="Candara" w:hAnsi="Candara"/>
          <w:sz w:val="20"/>
          <w:szCs w:val="20"/>
        </w:rPr>
        <w:t>,</w:t>
      </w:r>
      <w:hyperlink r:id="rId23" w:tooltip="Code pénal - art. 435-4 (V)" w:history="1">
        <w:r w:rsidRPr="008D7440">
          <w:rPr>
            <w:rStyle w:val="Lienhypertexte"/>
            <w:rFonts w:ascii="Candara" w:hAnsi="Candara"/>
            <w:sz w:val="20"/>
            <w:szCs w:val="20"/>
          </w:rPr>
          <w:t>435-4</w:t>
        </w:r>
      </w:hyperlink>
      <w:r w:rsidRPr="008D7440">
        <w:rPr>
          <w:rFonts w:ascii="Candara" w:hAnsi="Candara"/>
          <w:sz w:val="20"/>
          <w:szCs w:val="20"/>
        </w:rPr>
        <w:t>,</w:t>
      </w:r>
      <w:hyperlink r:id="rId24" w:tooltip="Code pénal - art. 435-9 (V)" w:history="1">
        <w:r w:rsidRPr="008D7440">
          <w:rPr>
            <w:rStyle w:val="Lienhypertexte"/>
            <w:rFonts w:ascii="Candara" w:hAnsi="Candara"/>
            <w:sz w:val="20"/>
            <w:szCs w:val="20"/>
          </w:rPr>
          <w:t>435-9</w:t>
        </w:r>
      </w:hyperlink>
      <w:r w:rsidRPr="008D7440">
        <w:rPr>
          <w:rFonts w:ascii="Candara" w:hAnsi="Candara"/>
          <w:sz w:val="20"/>
          <w:szCs w:val="20"/>
        </w:rPr>
        <w:t>,</w:t>
      </w:r>
      <w:hyperlink r:id="rId25" w:tooltip="Code pénal - art. 435-10 (V)" w:history="1">
        <w:r w:rsidRPr="008D7440">
          <w:rPr>
            <w:rStyle w:val="Lienhypertexte"/>
            <w:rFonts w:ascii="Candara" w:hAnsi="Candara"/>
            <w:sz w:val="20"/>
            <w:szCs w:val="20"/>
          </w:rPr>
          <w:t>435-10</w:t>
        </w:r>
      </w:hyperlink>
      <w:r w:rsidRPr="008D7440">
        <w:rPr>
          <w:rFonts w:ascii="Candara" w:hAnsi="Candara"/>
          <w:sz w:val="20"/>
          <w:szCs w:val="20"/>
        </w:rPr>
        <w:t>,</w:t>
      </w:r>
      <w:hyperlink r:id="rId26" w:tooltip="Code pénal - art. 441-1 (V)" w:history="1">
        <w:r w:rsidRPr="008D7440">
          <w:rPr>
            <w:rStyle w:val="Lienhypertexte"/>
            <w:rFonts w:ascii="Candara" w:hAnsi="Candara"/>
            <w:sz w:val="20"/>
            <w:szCs w:val="20"/>
          </w:rPr>
          <w:t>441-1 à 441-7</w:t>
        </w:r>
      </w:hyperlink>
      <w:r w:rsidRPr="008D7440">
        <w:rPr>
          <w:rFonts w:ascii="Candara" w:hAnsi="Candara"/>
          <w:sz w:val="20"/>
          <w:szCs w:val="20"/>
        </w:rPr>
        <w:t>,</w:t>
      </w:r>
      <w:hyperlink r:id="rId27" w:tooltip="Code pénal - art. 441-9 (V)" w:history="1">
        <w:r w:rsidRPr="008D7440">
          <w:rPr>
            <w:rStyle w:val="Lienhypertexte"/>
            <w:rFonts w:ascii="Candara" w:hAnsi="Candara"/>
            <w:sz w:val="20"/>
            <w:szCs w:val="20"/>
          </w:rPr>
          <w:t>441-9</w:t>
        </w:r>
      </w:hyperlink>
      <w:r w:rsidRPr="008D7440">
        <w:rPr>
          <w:rFonts w:ascii="Candara" w:hAnsi="Candara"/>
          <w:sz w:val="20"/>
          <w:szCs w:val="20"/>
        </w:rPr>
        <w:t>,</w:t>
      </w:r>
      <w:hyperlink r:id="rId28" w:tooltip="Code pénal - art. 445-1 (V)" w:history="1">
        <w:r w:rsidRPr="008D7440">
          <w:rPr>
            <w:rStyle w:val="Lienhypertexte"/>
            <w:rFonts w:ascii="Candara" w:hAnsi="Candara"/>
            <w:sz w:val="20"/>
            <w:szCs w:val="20"/>
          </w:rPr>
          <w:t xml:space="preserve">445-1 à 445-2-1 </w:t>
        </w:r>
      </w:hyperlink>
      <w:r w:rsidRPr="008D7440">
        <w:rPr>
          <w:rFonts w:ascii="Candara" w:hAnsi="Candara"/>
          <w:sz w:val="20"/>
          <w:szCs w:val="20"/>
        </w:rPr>
        <w:t xml:space="preserve">ou </w:t>
      </w:r>
      <w:hyperlink r:id="rId29" w:tooltip="Code pénal - art. 450-1 (V)" w:history="1">
        <w:r w:rsidRPr="008D7440">
          <w:rPr>
            <w:rStyle w:val="Lienhypertexte"/>
            <w:rFonts w:ascii="Candara" w:hAnsi="Candara"/>
            <w:sz w:val="20"/>
            <w:szCs w:val="20"/>
          </w:rPr>
          <w:t xml:space="preserve">450-1 </w:t>
        </w:r>
      </w:hyperlink>
      <w:r w:rsidRPr="008D7440">
        <w:rPr>
          <w:rFonts w:ascii="Candara" w:hAnsi="Candara"/>
          <w:sz w:val="20"/>
          <w:szCs w:val="20"/>
        </w:rPr>
        <w:t xml:space="preserve">du code pénal, aux articles </w:t>
      </w:r>
      <w:hyperlink r:id="rId30" w:tooltip="Code général des impôts, CGI. - art. 1741 (V)" w:history="1">
        <w:r w:rsidRPr="008D7440">
          <w:rPr>
            <w:rStyle w:val="Lienhypertexte"/>
            <w:rFonts w:ascii="Candara" w:hAnsi="Candara"/>
            <w:sz w:val="20"/>
            <w:szCs w:val="20"/>
          </w:rPr>
          <w:t>1741 à 1743</w:t>
        </w:r>
      </w:hyperlink>
      <w:r w:rsidRPr="008D7440">
        <w:rPr>
          <w:rFonts w:ascii="Candara" w:hAnsi="Candara"/>
          <w:sz w:val="20"/>
          <w:szCs w:val="20"/>
        </w:rPr>
        <w:t>,</w:t>
      </w:r>
      <w:hyperlink r:id="rId31" w:tooltip="Code général des impôts, CGI. - art. 1746 (V)" w:history="1">
        <w:r w:rsidRPr="008D7440">
          <w:rPr>
            <w:rStyle w:val="Lienhypertexte"/>
            <w:rFonts w:ascii="Candara" w:hAnsi="Candara"/>
            <w:sz w:val="20"/>
            <w:szCs w:val="20"/>
          </w:rPr>
          <w:t xml:space="preserve">1746 </w:t>
        </w:r>
      </w:hyperlink>
      <w:r w:rsidRPr="008D7440">
        <w:rPr>
          <w:rFonts w:ascii="Candara" w:hAnsi="Candara"/>
          <w:sz w:val="20"/>
          <w:szCs w:val="20"/>
        </w:rPr>
        <w:t xml:space="preserve">ou </w:t>
      </w:r>
      <w:hyperlink r:id="rId32" w:tooltip="Code général des impôts, CGI. - art. 1747 (V)" w:history="1">
        <w:r w:rsidRPr="008D7440">
          <w:rPr>
            <w:rStyle w:val="Lienhypertexte"/>
            <w:rFonts w:ascii="Candara" w:hAnsi="Candara"/>
            <w:sz w:val="20"/>
            <w:szCs w:val="20"/>
          </w:rPr>
          <w:t>1747</w:t>
        </w:r>
      </w:hyperlink>
      <w:r w:rsidRPr="008D7440">
        <w:rPr>
          <w:rFonts w:ascii="Candara" w:hAnsi="Candara"/>
          <w:sz w:val="20"/>
          <w:szCs w:val="20"/>
        </w:rPr>
        <w:t xml:space="preserve"> du code général des impôts, ou pour recel de telles infractions, ainsi que pour les infractions équivalentes prévues par la législation d'un autre Eta</w:t>
      </w:r>
      <w:r>
        <w:rPr>
          <w:rFonts w:ascii="Candara" w:hAnsi="Candara"/>
          <w:sz w:val="20"/>
          <w:szCs w:val="20"/>
        </w:rPr>
        <w:t>t membre de l'Union européenne.</w:t>
      </w:r>
    </w:p>
    <w:p w:rsidR="008D7440" w:rsidRDefault="008D7440" w:rsidP="008D7440">
      <w:pPr>
        <w:spacing w:after="0" w:line="276" w:lineRule="auto"/>
        <w:jc w:val="both"/>
        <w:rPr>
          <w:rFonts w:ascii="Candara" w:hAnsi="Candara"/>
          <w:sz w:val="20"/>
          <w:szCs w:val="20"/>
        </w:rPr>
      </w:pPr>
      <w:r w:rsidRPr="008D7440">
        <w:rPr>
          <w:rFonts w:ascii="Candara" w:hAnsi="Candara"/>
          <w:sz w:val="20"/>
          <w:szCs w:val="20"/>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rsidR="008D7440" w:rsidRPr="008D7440" w:rsidRDefault="008D7440" w:rsidP="008D7440">
      <w:pPr>
        <w:spacing w:after="0" w:line="276" w:lineRule="auto"/>
        <w:jc w:val="both"/>
        <w:rPr>
          <w:rFonts w:ascii="Candara" w:hAnsi="Candara"/>
          <w:sz w:val="20"/>
          <w:szCs w:val="20"/>
        </w:rPr>
      </w:pPr>
      <w:r w:rsidRPr="008D7440">
        <w:rPr>
          <w:rFonts w:ascii="Candara" w:hAnsi="Candara"/>
          <w:sz w:val="20"/>
          <w:szCs w:val="20"/>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p>
    <w:p w:rsidR="008D7440" w:rsidRDefault="008D7440" w:rsidP="008D7440">
      <w:pPr>
        <w:spacing w:after="0" w:line="276" w:lineRule="auto"/>
        <w:jc w:val="both"/>
        <w:rPr>
          <w:rFonts w:ascii="Candara" w:hAnsi="Candara"/>
          <w:sz w:val="20"/>
          <w:szCs w:val="20"/>
        </w:rPr>
      </w:pPr>
    </w:p>
    <w:p w:rsidR="008D7440" w:rsidRDefault="008D7440" w:rsidP="008D7440">
      <w:pPr>
        <w:spacing w:after="0" w:line="276" w:lineRule="auto"/>
        <w:jc w:val="both"/>
        <w:rPr>
          <w:rFonts w:ascii="Candara" w:hAnsi="Candara"/>
          <w:sz w:val="20"/>
          <w:szCs w:val="20"/>
        </w:rPr>
      </w:pPr>
    </w:p>
    <w:p w:rsidR="008D7440" w:rsidRDefault="008D7440" w:rsidP="008D7440">
      <w:pPr>
        <w:spacing w:after="0" w:line="276" w:lineRule="auto"/>
        <w:jc w:val="both"/>
        <w:rPr>
          <w:rFonts w:ascii="Candara" w:hAnsi="Candara"/>
          <w:sz w:val="20"/>
          <w:szCs w:val="20"/>
        </w:rPr>
      </w:pPr>
    </w:p>
    <w:p w:rsidR="008D7440" w:rsidRDefault="008D7440" w:rsidP="008D7440">
      <w:pPr>
        <w:spacing w:after="0" w:line="276" w:lineRule="auto"/>
        <w:jc w:val="both"/>
        <w:rPr>
          <w:rFonts w:ascii="Candara" w:hAnsi="Candara"/>
          <w:sz w:val="20"/>
          <w:szCs w:val="20"/>
        </w:rPr>
      </w:pPr>
    </w:p>
    <w:p w:rsidR="008D7440" w:rsidRDefault="008D7440" w:rsidP="008D7440">
      <w:pPr>
        <w:spacing w:after="0" w:line="276" w:lineRule="auto"/>
        <w:jc w:val="both"/>
        <w:rPr>
          <w:rFonts w:ascii="Candara" w:hAnsi="Candara"/>
          <w:sz w:val="20"/>
          <w:szCs w:val="20"/>
        </w:rPr>
      </w:pPr>
    </w:p>
    <w:p w:rsidR="008D7440" w:rsidRDefault="008D7440" w:rsidP="008D7440">
      <w:pPr>
        <w:spacing w:after="0" w:line="276" w:lineRule="auto"/>
        <w:jc w:val="both"/>
        <w:rPr>
          <w:rFonts w:ascii="Candara" w:hAnsi="Candara"/>
          <w:sz w:val="20"/>
          <w:szCs w:val="20"/>
        </w:rPr>
      </w:pPr>
    </w:p>
    <w:p w:rsidR="008D7440" w:rsidRDefault="008D7440" w:rsidP="008D7440">
      <w:pPr>
        <w:spacing w:after="0" w:line="276" w:lineRule="auto"/>
        <w:jc w:val="both"/>
        <w:rPr>
          <w:rFonts w:ascii="Candara" w:hAnsi="Candara"/>
          <w:b/>
          <w:sz w:val="20"/>
          <w:szCs w:val="20"/>
          <w:u w:val="single"/>
        </w:rPr>
      </w:pPr>
      <w:r w:rsidRPr="008D7440">
        <w:rPr>
          <w:rFonts w:ascii="Candara" w:hAnsi="Candara"/>
          <w:b/>
          <w:bCs/>
          <w:noProof/>
          <w:color w:val="000000"/>
          <w:lang w:eastAsia="fr-FR"/>
        </w:rPr>
        <mc:AlternateContent>
          <mc:Choice Requires="wps">
            <w:drawing>
              <wp:anchor distT="0" distB="0" distL="114300" distR="114300" simplePos="0" relativeHeight="251665408" behindDoc="1" locked="0" layoutInCell="1" allowOverlap="1" wp14:anchorId="5957DD1D" wp14:editId="1ACA83B2">
                <wp:simplePos x="0" y="0"/>
                <wp:positionH relativeFrom="margin">
                  <wp:posOffset>-72944</wp:posOffset>
                </wp:positionH>
                <wp:positionV relativeFrom="margin">
                  <wp:posOffset>131337</wp:posOffset>
                </wp:positionV>
                <wp:extent cx="5894705" cy="3822605"/>
                <wp:effectExtent l="0" t="0" r="10795" b="26035"/>
                <wp:wrapNone/>
                <wp:docPr id="4" name="Rectangle 4"/>
                <wp:cNvGraphicFramePr/>
                <a:graphic xmlns:a="http://schemas.openxmlformats.org/drawingml/2006/main">
                  <a:graphicData uri="http://schemas.microsoft.com/office/word/2010/wordprocessingShape">
                    <wps:wsp>
                      <wps:cNvSpPr/>
                      <wps:spPr>
                        <a:xfrm>
                          <a:off x="0" y="0"/>
                          <a:ext cx="5894705" cy="38226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70F00" id="Rectangle 4" o:spid="_x0000_s1026" style="position:absolute;margin-left:-5.75pt;margin-top:10.35pt;width:464.15pt;height:301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" filled="f" strokecolor="black [3213]" strokeweight="1pt">
                <w10:wrap anchorx="margin" anchory="margin"/>
              </v:rect>
            </w:pict>
          </mc:Fallback>
        </mc:AlternateContent>
      </w:r>
    </w:p>
    <w:p w:rsidR="008D7440" w:rsidRPr="008D7440" w:rsidRDefault="008D7440" w:rsidP="008D7440">
      <w:pPr>
        <w:spacing w:after="0" w:line="276" w:lineRule="auto"/>
        <w:jc w:val="both"/>
        <w:rPr>
          <w:rFonts w:ascii="Candara" w:hAnsi="Candara"/>
          <w:b/>
          <w:i/>
          <w:color w:val="000000"/>
        </w:rPr>
      </w:pPr>
      <w:r w:rsidRPr="008D7440">
        <w:rPr>
          <w:rFonts w:ascii="Candara" w:hAnsi="Candara"/>
          <w:b/>
          <w:sz w:val="20"/>
          <w:szCs w:val="20"/>
          <w:u w:val="single"/>
        </w:rPr>
        <w:t>Article L2141-4</w:t>
      </w:r>
      <w:r w:rsidRPr="008D7440">
        <w:rPr>
          <w:rFonts w:ascii="Candara" w:hAnsi="Candara"/>
          <w:b/>
          <w:sz w:val="20"/>
          <w:szCs w:val="20"/>
        </w:rPr>
        <w:t> :</w:t>
      </w:r>
    </w:p>
    <w:p w:rsidR="008D7440" w:rsidRDefault="008D7440" w:rsidP="008D7440">
      <w:pPr>
        <w:spacing w:after="0" w:line="276" w:lineRule="auto"/>
        <w:jc w:val="both"/>
        <w:rPr>
          <w:rFonts w:ascii="Candara" w:hAnsi="Candara"/>
          <w:sz w:val="20"/>
          <w:szCs w:val="20"/>
        </w:rPr>
      </w:pPr>
      <w:r w:rsidRPr="008D7440">
        <w:rPr>
          <w:rFonts w:ascii="Candara" w:hAnsi="Candara"/>
          <w:sz w:val="20"/>
          <w:szCs w:val="20"/>
        </w:rPr>
        <w:t>Sont exclues de la procédure de passation des marchés les</w:t>
      </w:r>
      <w:r>
        <w:rPr>
          <w:rFonts w:ascii="Candara" w:hAnsi="Candara"/>
          <w:sz w:val="20"/>
          <w:szCs w:val="20"/>
        </w:rPr>
        <w:t xml:space="preserve"> personnes qui : </w:t>
      </w:r>
    </w:p>
    <w:p w:rsidR="008D7440" w:rsidRDefault="008D7440" w:rsidP="008D7440">
      <w:pPr>
        <w:spacing w:after="0" w:line="276" w:lineRule="auto"/>
        <w:jc w:val="both"/>
        <w:rPr>
          <w:rFonts w:ascii="Candara" w:hAnsi="Candara"/>
          <w:sz w:val="20"/>
          <w:szCs w:val="20"/>
        </w:rPr>
      </w:pPr>
      <w:r w:rsidRPr="008D7440">
        <w:rPr>
          <w:rFonts w:ascii="Candara" w:hAnsi="Candara"/>
          <w:sz w:val="20"/>
          <w:szCs w:val="20"/>
        </w:rPr>
        <w:t xml:space="preserve">1° Ont été sanctionnées pour méconnaissance des obligations prévues aux articles </w:t>
      </w:r>
      <w:hyperlink r:id="rId33" w:tooltip="Code du travail - art. L8221-1 (V)" w:history="1">
        <w:r w:rsidRPr="008D7440">
          <w:rPr>
            <w:rStyle w:val="Lienhypertexte"/>
            <w:rFonts w:ascii="Candara" w:hAnsi="Candara"/>
            <w:sz w:val="20"/>
            <w:szCs w:val="20"/>
          </w:rPr>
          <w:t>L. 8221-</w:t>
        </w:r>
      </w:hyperlink>
      <w:r w:rsidRPr="008D7440">
        <w:rPr>
          <w:rFonts w:ascii="Candara" w:hAnsi="Candara"/>
          <w:sz w:val="20"/>
          <w:szCs w:val="20"/>
        </w:rPr>
        <w:t xml:space="preserve">1, </w:t>
      </w:r>
      <w:hyperlink r:id="rId34" w:tooltip="Code du travail - art. L8221-3 (V)" w:history="1">
        <w:r w:rsidRPr="008D7440">
          <w:rPr>
            <w:rStyle w:val="Lienhypertexte"/>
            <w:rFonts w:ascii="Candara" w:hAnsi="Candara"/>
            <w:sz w:val="20"/>
            <w:szCs w:val="20"/>
          </w:rPr>
          <w:t>L. 8221-3</w:t>
        </w:r>
      </w:hyperlink>
      <w:r w:rsidRPr="008D7440">
        <w:rPr>
          <w:rFonts w:ascii="Candara" w:hAnsi="Candara"/>
          <w:sz w:val="20"/>
          <w:szCs w:val="20"/>
        </w:rPr>
        <w:t xml:space="preserve">, </w:t>
      </w:r>
      <w:hyperlink r:id="rId35" w:tooltip="Code du travail - art. L8221-5 (V)" w:history="1">
        <w:r w:rsidRPr="008D7440">
          <w:rPr>
            <w:rStyle w:val="Lienhypertexte"/>
            <w:rFonts w:ascii="Candara" w:hAnsi="Candara"/>
            <w:sz w:val="20"/>
            <w:szCs w:val="20"/>
          </w:rPr>
          <w:t>L. 8221-5</w:t>
        </w:r>
      </w:hyperlink>
      <w:r w:rsidRPr="008D7440">
        <w:rPr>
          <w:rFonts w:ascii="Candara" w:hAnsi="Candara"/>
          <w:sz w:val="20"/>
          <w:szCs w:val="20"/>
        </w:rPr>
        <w:t xml:space="preserve">, </w:t>
      </w:r>
      <w:hyperlink r:id="rId36" w:tooltip="Code du travail - art. L8231-1 (V)" w:history="1">
        <w:r w:rsidRPr="008D7440">
          <w:rPr>
            <w:rStyle w:val="Lienhypertexte"/>
            <w:rFonts w:ascii="Candara" w:hAnsi="Candara"/>
            <w:sz w:val="20"/>
            <w:szCs w:val="20"/>
          </w:rPr>
          <w:t>L. 8231-1</w:t>
        </w:r>
      </w:hyperlink>
      <w:r w:rsidRPr="008D7440">
        <w:rPr>
          <w:rFonts w:ascii="Candara" w:hAnsi="Candara"/>
          <w:sz w:val="20"/>
          <w:szCs w:val="20"/>
        </w:rPr>
        <w:t xml:space="preserve">, </w:t>
      </w:r>
      <w:hyperlink r:id="rId37" w:tooltip="Code du travail - art. L8241-1 (V)" w:history="1">
        <w:r w:rsidRPr="008D7440">
          <w:rPr>
            <w:rStyle w:val="Lienhypertexte"/>
            <w:rFonts w:ascii="Candara" w:hAnsi="Candara"/>
            <w:sz w:val="20"/>
            <w:szCs w:val="20"/>
          </w:rPr>
          <w:t>L. 8241-1</w:t>
        </w:r>
      </w:hyperlink>
      <w:r w:rsidRPr="008D7440">
        <w:rPr>
          <w:rFonts w:ascii="Candara" w:hAnsi="Candara"/>
          <w:sz w:val="20"/>
          <w:szCs w:val="20"/>
        </w:rPr>
        <w:t xml:space="preserve">, </w:t>
      </w:r>
      <w:hyperlink r:id="rId38" w:tooltip="Code du travail - art. L8251-1 (V)" w:history="1">
        <w:r w:rsidRPr="008D7440">
          <w:rPr>
            <w:rStyle w:val="Lienhypertexte"/>
            <w:rFonts w:ascii="Candara" w:hAnsi="Candara"/>
            <w:sz w:val="20"/>
            <w:szCs w:val="20"/>
          </w:rPr>
          <w:t xml:space="preserve">L. 8251-1 </w:t>
        </w:r>
      </w:hyperlink>
      <w:r w:rsidRPr="008D7440">
        <w:rPr>
          <w:rFonts w:ascii="Candara" w:hAnsi="Candara"/>
          <w:sz w:val="20"/>
          <w:szCs w:val="20"/>
        </w:rPr>
        <w:t xml:space="preserve">et </w:t>
      </w:r>
      <w:hyperlink r:id="rId39" w:tooltip="Code du travail - art. L8251-2 (V)" w:history="1">
        <w:r w:rsidRPr="008D7440">
          <w:rPr>
            <w:rStyle w:val="Lienhypertexte"/>
            <w:rFonts w:ascii="Candara" w:hAnsi="Candara"/>
            <w:sz w:val="20"/>
            <w:szCs w:val="20"/>
          </w:rPr>
          <w:t xml:space="preserve">L. 8251-2 </w:t>
        </w:r>
      </w:hyperlink>
      <w:r w:rsidRPr="008D7440">
        <w:rPr>
          <w:rFonts w:ascii="Candara" w:hAnsi="Candara"/>
          <w:sz w:val="20"/>
          <w:szCs w:val="20"/>
        </w:rPr>
        <w:t xml:space="preserve">du code du travail ou qui ont été condamnées au titre de l'article </w:t>
      </w:r>
      <w:hyperlink r:id="rId40" w:tooltip="Code du travail - art. L1146-1 (V)" w:history="1">
        <w:r w:rsidRPr="008D7440">
          <w:rPr>
            <w:rStyle w:val="Lienhypertexte"/>
            <w:rFonts w:ascii="Candara" w:hAnsi="Candara"/>
            <w:sz w:val="20"/>
            <w:szCs w:val="20"/>
          </w:rPr>
          <w:t xml:space="preserve">L. 1146-1 </w:t>
        </w:r>
      </w:hyperlink>
      <w:r w:rsidRPr="008D7440">
        <w:rPr>
          <w:rFonts w:ascii="Candara" w:hAnsi="Candara"/>
          <w:sz w:val="20"/>
          <w:szCs w:val="20"/>
        </w:rPr>
        <w:t xml:space="preserve">du même code ou de l'article </w:t>
      </w:r>
      <w:hyperlink r:id="rId41" w:tooltip="Code pénal - art. 225-1 (V)" w:history="1">
        <w:r w:rsidRPr="008D7440">
          <w:rPr>
            <w:rStyle w:val="Lienhypertexte"/>
            <w:rFonts w:ascii="Candara" w:hAnsi="Candara"/>
            <w:sz w:val="20"/>
            <w:szCs w:val="20"/>
          </w:rPr>
          <w:t xml:space="preserve">225-1 </w:t>
        </w:r>
      </w:hyperlink>
      <w:r>
        <w:rPr>
          <w:rFonts w:ascii="Candara" w:hAnsi="Candara"/>
          <w:sz w:val="20"/>
          <w:szCs w:val="20"/>
        </w:rPr>
        <w:t xml:space="preserve">du code pénal ; </w:t>
      </w:r>
    </w:p>
    <w:p w:rsidR="008D7440" w:rsidRDefault="008D7440" w:rsidP="008D7440">
      <w:pPr>
        <w:spacing w:after="0" w:line="276" w:lineRule="auto"/>
        <w:jc w:val="both"/>
        <w:rPr>
          <w:rFonts w:ascii="Candara" w:hAnsi="Candara"/>
          <w:sz w:val="20"/>
          <w:szCs w:val="20"/>
        </w:rPr>
      </w:pPr>
      <w:r w:rsidRPr="008D7440">
        <w:rPr>
          <w:rFonts w:ascii="Candara" w:hAnsi="Candara"/>
          <w:sz w:val="20"/>
          <w:szCs w:val="20"/>
        </w:rPr>
        <w:t xml:space="preserve">3° Ont été condamnées au titre du 5° de l'article </w:t>
      </w:r>
      <w:hyperlink r:id="rId42" w:tooltip="Code pénal - art. 131-39 (V)" w:history="1">
        <w:r w:rsidRPr="008D7440">
          <w:rPr>
            <w:rStyle w:val="Lienhypertexte"/>
            <w:rFonts w:ascii="Candara" w:hAnsi="Candara"/>
            <w:sz w:val="20"/>
            <w:szCs w:val="20"/>
          </w:rPr>
          <w:t xml:space="preserve">131-39 </w:t>
        </w:r>
      </w:hyperlink>
      <w:r w:rsidRPr="008D7440">
        <w:rPr>
          <w:rFonts w:ascii="Candara" w:hAnsi="Candara"/>
          <w:sz w:val="20"/>
          <w:szCs w:val="20"/>
        </w:rPr>
        <w:t xml:space="preserve">du code pénal ou sont des personnes physiques condamnées à une </w:t>
      </w:r>
      <w:r>
        <w:rPr>
          <w:rFonts w:ascii="Candara" w:hAnsi="Candara"/>
          <w:sz w:val="20"/>
          <w:szCs w:val="20"/>
        </w:rPr>
        <w:t xml:space="preserve">peine d'exclusion des marchés. </w:t>
      </w:r>
    </w:p>
    <w:p w:rsidR="008D7440" w:rsidRDefault="008D7440" w:rsidP="008D7440">
      <w:pPr>
        <w:spacing w:after="0" w:line="276" w:lineRule="auto"/>
        <w:jc w:val="both"/>
        <w:rPr>
          <w:rFonts w:ascii="Candara" w:hAnsi="Candara"/>
          <w:sz w:val="20"/>
          <w:szCs w:val="20"/>
        </w:rPr>
      </w:pPr>
      <w:r w:rsidRPr="008D7440">
        <w:rPr>
          <w:rFonts w:ascii="Candara" w:hAnsi="Candara"/>
          <w:sz w:val="20"/>
          <w:szCs w:val="20"/>
        </w:rPr>
        <w:t xml:space="preserve">Sauf lorsque la peine d'exclusion des marchés a été prononcée pour une durée différente fixée par une décision de justice définitive, l'exclusion </w:t>
      </w:r>
      <w:r w:rsidRPr="008D7440">
        <w:rPr>
          <w:rFonts w:ascii="Candara" w:hAnsi="Candara"/>
          <w:sz w:val="20"/>
          <w:szCs w:val="20"/>
        </w:rPr>
        <w:lastRenderedPageBreak/>
        <w:t xml:space="preserve">prévue au présent article s'applique pour une durée de trois ans à compter la date de la décision ou du jugement ayant constaté </w:t>
      </w:r>
      <w:r>
        <w:rPr>
          <w:rFonts w:ascii="Candara" w:hAnsi="Candara"/>
          <w:sz w:val="20"/>
          <w:szCs w:val="20"/>
        </w:rPr>
        <w:t xml:space="preserve">la commission de l'infraction. </w:t>
      </w:r>
    </w:p>
    <w:p w:rsidR="008D7440" w:rsidRDefault="008D7440" w:rsidP="008D7440">
      <w:pPr>
        <w:spacing w:after="0" w:line="276" w:lineRule="auto"/>
        <w:jc w:val="both"/>
        <w:rPr>
          <w:rFonts w:ascii="Candara" w:hAnsi="Candara"/>
          <w:sz w:val="20"/>
          <w:szCs w:val="20"/>
        </w:rPr>
      </w:pPr>
      <w:r w:rsidRPr="008D7440">
        <w:rPr>
          <w:rFonts w:ascii="Candara" w:hAnsi="Candara"/>
          <w:sz w:val="20"/>
          <w:szCs w:val="20"/>
        </w:rPr>
        <w:t xml:space="preserve">Cette exclusion n'est pas applicable à la personne qui établit qu'elle n'a pas fait l'objet d'une peine d'exclusion des marchés inscrite au bulletin n° 2 du casier judiciaire en application de l'article </w:t>
      </w:r>
      <w:hyperlink r:id="rId43" w:tooltip="Code de procédure pénale - art. 775-1 (V)" w:history="1">
        <w:r w:rsidRPr="008D7440">
          <w:rPr>
            <w:rStyle w:val="Lienhypertexte"/>
            <w:rFonts w:ascii="Candara" w:hAnsi="Candara"/>
            <w:sz w:val="20"/>
            <w:szCs w:val="20"/>
          </w:rPr>
          <w:t xml:space="preserve">775-1 </w:t>
        </w:r>
      </w:hyperlink>
      <w:r w:rsidRPr="008D7440">
        <w:rPr>
          <w:rFonts w:ascii="Candara" w:hAnsi="Candara"/>
          <w:sz w:val="20"/>
          <w:szCs w:val="20"/>
        </w:rPr>
        <w:t>du code de procédure pénale, qu'elle a régularisé sa situation, qu'elle a réglé l'ensemble des amendes et indemnités dues, qu'elle a collaboré activement avec les autorités chargées de l'enquête, qu'elle a, le cas échéant, réalisé ou engagé la régularisation de sa situation au regard de l'obligation de négociation du 2° de l'article L. 2242-1 du code du travail et enfin, qu'elle a pris des mesures concrètes de nature à prévenir la commission d'une nouvelle infraction pénale ou d'une nouvelle f</w:t>
      </w:r>
      <w:r>
        <w:rPr>
          <w:rFonts w:ascii="Candara" w:hAnsi="Candara"/>
          <w:sz w:val="20"/>
          <w:szCs w:val="20"/>
        </w:rPr>
        <w:t xml:space="preserve">aute. </w:t>
      </w:r>
    </w:p>
    <w:p w:rsidR="008B45D3" w:rsidRPr="008D7440" w:rsidRDefault="008D7440" w:rsidP="008D7440">
      <w:pPr>
        <w:spacing w:after="0" w:line="276" w:lineRule="auto"/>
        <w:jc w:val="both"/>
        <w:rPr>
          <w:rFonts w:ascii="Candara" w:hAnsi="Candara"/>
          <w:b/>
          <w:bCs/>
          <w:i/>
          <w:color w:val="000000"/>
          <w:sz w:val="20"/>
          <w:szCs w:val="20"/>
        </w:rPr>
      </w:pPr>
      <w:r w:rsidRPr="008D7440">
        <w:rPr>
          <w:rFonts w:ascii="Candara" w:hAnsi="Candara"/>
          <w:sz w:val="20"/>
          <w:szCs w:val="20"/>
        </w:rPr>
        <w:t xml:space="preserve">Cette exclusion n'est pas non plus applicable en cas d'obtention d'un sursis en application des articles </w:t>
      </w:r>
      <w:hyperlink r:id="rId44" w:tooltip="Code pénal - art. 132-31 (V)" w:history="1">
        <w:r w:rsidRPr="008D7440">
          <w:rPr>
            <w:rStyle w:val="Lienhypertexte"/>
            <w:rFonts w:ascii="Candara" w:hAnsi="Candara"/>
            <w:sz w:val="20"/>
            <w:szCs w:val="20"/>
          </w:rPr>
          <w:t xml:space="preserve">132-31 </w:t>
        </w:r>
      </w:hyperlink>
      <w:r w:rsidRPr="008D7440">
        <w:rPr>
          <w:rFonts w:ascii="Candara" w:hAnsi="Candara"/>
          <w:sz w:val="20"/>
          <w:szCs w:val="20"/>
        </w:rPr>
        <w:t xml:space="preserve">ou </w:t>
      </w:r>
      <w:hyperlink r:id="rId45" w:tooltip="Code pénal - art. 132-32 (V)" w:history="1">
        <w:r w:rsidRPr="008D7440">
          <w:rPr>
            <w:rStyle w:val="Lienhypertexte"/>
            <w:rFonts w:ascii="Candara" w:hAnsi="Candara"/>
            <w:sz w:val="20"/>
            <w:szCs w:val="20"/>
          </w:rPr>
          <w:t xml:space="preserve">132-32 </w:t>
        </w:r>
      </w:hyperlink>
      <w:r w:rsidRPr="008D7440">
        <w:rPr>
          <w:rFonts w:ascii="Candara" w:hAnsi="Candara"/>
          <w:sz w:val="20"/>
          <w:szCs w:val="20"/>
        </w:rPr>
        <w:t xml:space="preserve">du code pénal, d'un ajournement du prononcé de la peine en application des articles </w:t>
      </w:r>
      <w:hyperlink r:id="rId46" w:tooltip="Code pénal - art. 132-58 (V)" w:history="1">
        <w:r w:rsidRPr="008D7440">
          <w:rPr>
            <w:rStyle w:val="Lienhypertexte"/>
            <w:rFonts w:ascii="Candara" w:hAnsi="Candara"/>
            <w:sz w:val="20"/>
            <w:szCs w:val="20"/>
          </w:rPr>
          <w:t xml:space="preserve">132-58 à 132-62 </w:t>
        </w:r>
      </w:hyperlink>
      <w:r w:rsidRPr="008D7440">
        <w:rPr>
          <w:rFonts w:ascii="Candara" w:hAnsi="Candara"/>
          <w:sz w:val="20"/>
          <w:szCs w:val="20"/>
        </w:rPr>
        <w:t xml:space="preserve">du code pénal ou d'un relèvement de peine en application de l'article </w:t>
      </w:r>
      <w:hyperlink r:id="rId47" w:tooltip="Code pénal - art. 132-21 (V)" w:history="1">
        <w:r w:rsidRPr="008D7440">
          <w:rPr>
            <w:rStyle w:val="Lienhypertexte"/>
            <w:rFonts w:ascii="Candara" w:hAnsi="Candara"/>
            <w:sz w:val="20"/>
            <w:szCs w:val="20"/>
          </w:rPr>
          <w:t xml:space="preserve">132-21 </w:t>
        </w:r>
      </w:hyperlink>
      <w:r w:rsidRPr="008D7440">
        <w:rPr>
          <w:rFonts w:ascii="Candara" w:hAnsi="Candara"/>
          <w:sz w:val="20"/>
          <w:szCs w:val="20"/>
        </w:rPr>
        <w:t xml:space="preserve">du code pénal ou des articles </w:t>
      </w:r>
      <w:hyperlink r:id="rId48" w:tooltip="Code de procédure pénale - art. 702-1 (V)" w:history="1">
        <w:r w:rsidRPr="008D7440">
          <w:rPr>
            <w:rStyle w:val="Lienhypertexte"/>
            <w:rFonts w:ascii="Candara" w:hAnsi="Candara"/>
            <w:sz w:val="20"/>
            <w:szCs w:val="20"/>
          </w:rPr>
          <w:t xml:space="preserve">702-1 </w:t>
        </w:r>
      </w:hyperlink>
      <w:r w:rsidRPr="008D7440">
        <w:rPr>
          <w:rFonts w:ascii="Candara" w:hAnsi="Candara"/>
          <w:sz w:val="20"/>
          <w:szCs w:val="20"/>
        </w:rPr>
        <w:t xml:space="preserve">ou </w:t>
      </w:r>
      <w:hyperlink r:id="rId49" w:tooltip="Code de procédure pénale - art. 703 (V)" w:history="1">
        <w:r w:rsidRPr="008D7440">
          <w:rPr>
            <w:rStyle w:val="Lienhypertexte"/>
            <w:rFonts w:ascii="Candara" w:hAnsi="Candara"/>
            <w:sz w:val="20"/>
            <w:szCs w:val="20"/>
          </w:rPr>
          <w:t>703</w:t>
        </w:r>
      </w:hyperlink>
      <w:r w:rsidRPr="008D7440">
        <w:rPr>
          <w:rFonts w:ascii="Candara" w:hAnsi="Candara"/>
          <w:sz w:val="20"/>
          <w:szCs w:val="20"/>
        </w:rPr>
        <w:t xml:space="preserve"> du code de procédure pénale.</w:t>
      </w:r>
    </w:p>
    <w:sectPr w:rsidR="008B45D3" w:rsidRPr="008D74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Bold">
    <w:altName w:val="Times New Roman"/>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Arial-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92D"/>
    <w:rsid w:val="000205E6"/>
    <w:rsid w:val="0010455B"/>
    <w:rsid w:val="00783127"/>
    <w:rsid w:val="008B45D3"/>
    <w:rsid w:val="008D7440"/>
    <w:rsid w:val="00952B0D"/>
    <w:rsid w:val="00B2492D"/>
    <w:rsid w:val="00FB3E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8937BD-A1C3-4F56-A2AC-4DB2EEC8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8D744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FB3E05"/>
    <w:rPr>
      <w:rFonts w:ascii="Candara-Bold" w:hAnsi="Candara-Bold" w:hint="default"/>
      <w:b/>
      <w:bCs/>
      <w:i w:val="0"/>
      <w:iCs w:val="0"/>
      <w:color w:val="000000"/>
      <w:sz w:val="20"/>
      <w:szCs w:val="20"/>
    </w:rPr>
  </w:style>
  <w:style w:type="character" w:customStyle="1" w:styleId="fontstyle21">
    <w:name w:val="fontstyle21"/>
    <w:basedOn w:val="Policepardfaut"/>
    <w:rsid w:val="00FB3E05"/>
    <w:rPr>
      <w:rFonts w:ascii="Candara" w:hAnsi="Candara" w:hint="default"/>
      <w:b w:val="0"/>
      <w:bCs w:val="0"/>
      <w:i w:val="0"/>
      <w:iCs w:val="0"/>
      <w:color w:val="000000"/>
      <w:sz w:val="20"/>
      <w:szCs w:val="20"/>
    </w:rPr>
  </w:style>
  <w:style w:type="character" w:customStyle="1" w:styleId="fontstyle31">
    <w:name w:val="fontstyle31"/>
    <w:basedOn w:val="Policepardfaut"/>
    <w:rsid w:val="00FB3E05"/>
    <w:rPr>
      <w:rFonts w:ascii="Arial-BoldMT" w:hAnsi="Arial-BoldMT" w:hint="default"/>
      <w:b/>
      <w:bCs/>
      <w:i w:val="0"/>
      <w:iCs w:val="0"/>
      <w:color w:val="000000"/>
      <w:sz w:val="18"/>
      <w:szCs w:val="18"/>
    </w:rPr>
  </w:style>
  <w:style w:type="character" w:styleId="Accentuation">
    <w:name w:val="Emphasis"/>
    <w:basedOn w:val="Policepardfaut"/>
    <w:uiPriority w:val="20"/>
    <w:qFormat/>
    <w:rsid w:val="008B45D3"/>
    <w:rPr>
      <w:i/>
      <w:iCs/>
    </w:rPr>
  </w:style>
  <w:style w:type="character" w:customStyle="1" w:styleId="Titre2Car">
    <w:name w:val="Titre 2 Car"/>
    <w:basedOn w:val="Policepardfaut"/>
    <w:link w:val="Titre2"/>
    <w:uiPriority w:val="9"/>
    <w:rsid w:val="008D7440"/>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8D74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96688">
      <w:bodyDiv w:val="1"/>
      <w:marLeft w:val="0"/>
      <w:marRight w:val="0"/>
      <w:marTop w:val="0"/>
      <w:marBottom w:val="0"/>
      <w:divBdr>
        <w:top w:val="none" w:sz="0" w:space="0" w:color="auto"/>
        <w:left w:val="none" w:sz="0" w:space="0" w:color="auto"/>
        <w:bottom w:val="none" w:sz="0" w:space="0" w:color="auto"/>
        <w:right w:val="none" w:sz="0" w:space="0" w:color="auto"/>
      </w:divBdr>
    </w:div>
    <w:div w:id="89489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0719&amp;idArticle=LEGIARTI000006418424&amp;dateTexte=&amp;categorieLien=cid" TargetMode="External"/><Relationship Id="rId18" Type="http://schemas.openxmlformats.org/officeDocument/2006/relationships/hyperlink" Target="https://www.legifrance.gouv.fr/affichCodeArticle.do?cidTexte=LEGITEXT000006070719&amp;idArticle=LEGIARTI000006418537&amp;dateTexte=&amp;categorieLien=cid" TargetMode="External"/><Relationship Id="rId26" Type="http://schemas.openxmlformats.org/officeDocument/2006/relationships/hyperlink" Target="https://www.legifrance.gouv.fr/affichCodeArticle.do?cidTexte=LEGITEXT000006070719&amp;idArticle=LEGIARTI000006418752&amp;dateTexte=&amp;categorieLien=cid" TargetMode="External"/><Relationship Id="rId39" Type="http://schemas.openxmlformats.org/officeDocument/2006/relationships/hyperlink" Target="https://www.legifrance.gouv.fr/affichCodeArticle.do?cidTexte=LEGITEXT000006072050&amp;idArticle=LEGIARTI000024193753&amp;dateTexte=&amp;categorieLien=cid" TargetMode="External"/><Relationship Id="rId21" Type="http://schemas.openxmlformats.org/officeDocument/2006/relationships/hyperlink" Target="https://www.legifrance.gouv.fr/affichCodeArticle.do?cidTexte=LEGITEXT000006070719&amp;idArticle=LEGIARTI000006418628&amp;dateTexte=&amp;categorieLien=cid" TargetMode="External"/><Relationship Id="rId34" Type="http://schemas.openxmlformats.org/officeDocument/2006/relationships/hyperlink" Target="https://www.legifrance.gouv.fr/affichCodeArticle.do?cidTexte=LEGITEXT000006072050&amp;idArticle=LEGIARTI000006904817&amp;dateTexte=&amp;categorieLien=cid" TargetMode="External"/><Relationship Id="rId42" Type="http://schemas.openxmlformats.org/officeDocument/2006/relationships/hyperlink" Target="https://www.legifrance.gouv.fr/affichCodeArticle.do?cidTexte=LEGITEXT000006070719&amp;idArticle=LEGIARTI000006417335&amp;dateTexte=&amp;categorieLien=cid" TargetMode="External"/><Relationship Id="rId47" Type="http://schemas.openxmlformats.org/officeDocument/2006/relationships/hyperlink" Target="https://www.legifrance.gouv.fr/affichCodeArticle.do?cidTexte=LEGITEXT000006070719&amp;idArticle=LEGIARTI000006417394&amp;dateTexte=&amp;categorieLien=cid" TargetMode="External"/><Relationship Id="rId50" Type="http://schemas.openxmlformats.org/officeDocument/2006/relationships/fontTable" Target="fontTable.xml"/><Relationship Id="rId7" Type="http://schemas.openxmlformats.org/officeDocument/2006/relationships/hyperlink" Target="https://www.legifrance.gouv.fr/affichCodeArticle.do?cidTexte=LEGITEXT000006070719&amp;idArticle=LEGIARTI000006418191&amp;dateTexte=&amp;categorieLien=cid" TargetMode="External"/><Relationship Id="rId2" Type="http://schemas.openxmlformats.org/officeDocument/2006/relationships/settings" Target="settings.xml"/><Relationship Id="rId16" Type="http://schemas.openxmlformats.org/officeDocument/2006/relationships/hyperlink" Target="https://www.legifrance.gouv.fr/affichCodeArticle.do?cidTexte=LEGITEXT000006070719&amp;idArticle=LEGIARTI000006418517&amp;dateTexte=&amp;categorieLien=cid" TargetMode="External"/><Relationship Id="rId29" Type="http://schemas.openxmlformats.org/officeDocument/2006/relationships/hyperlink" Target="https://www.legifrance.gouv.fr/affichCodeArticle.do?cidTexte=LEGITEXT000006070719&amp;idArticle=LEGIARTI000006418849&amp;dateTexte=&amp;categorieLien=cid" TargetMode="External"/><Relationship Id="rId11" Type="http://schemas.openxmlformats.org/officeDocument/2006/relationships/hyperlink" Target="https://www.legifrance.gouv.fr/affichCodeArticle.do?cidTexte=LEGITEXT000006070719&amp;idArticle=LEGIARTI000006418336&amp;dateTexte=&amp;categorieLien=cid" TargetMode="External"/><Relationship Id="rId24" Type="http://schemas.openxmlformats.org/officeDocument/2006/relationships/hyperlink" Target="https://www.legifrance.gouv.fr/affichCodeArticle.do?cidTexte=LEGITEXT000006070719&amp;idArticle=LEGIARTI000006418739&amp;dateTexte=&amp;categorieLien=cid" TargetMode="External"/><Relationship Id="rId32" Type="http://schemas.openxmlformats.org/officeDocument/2006/relationships/hyperlink" Target="https://www.legifrance.gouv.fr/affichCodeArticle.do?cidTexte=LEGITEXT000006069577&amp;idArticle=LEGIARTI000006313761&amp;dateTexte=&amp;categorieLien=cid" TargetMode="External"/><Relationship Id="rId37" Type="http://schemas.openxmlformats.org/officeDocument/2006/relationships/hyperlink" Target="https://www.legifrance.gouv.fr/affichCodeArticle.do?cidTexte=LEGITEXT000006072050&amp;idArticle=LEGIARTI000006904846&amp;dateTexte=&amp;categorieLien=cid" TargetMode="External"/><Relationship Id="rId40" Type="http://schemas.openxmlformats.org/officeDocument/2006/relationships/hyperlink" Target="https://www.legifrance.gouv.fr/affichCodeArticle.do?cidTexte=LEGITEXT000006072050&amp;idArticle=LEGIARTI000006900814&amp;dateTexte=&amp;categorieLien=cid" TargetMode="External"/><Relationship Id="rId45" Type="http://schemas.openxmlformats.org/officeDocument/2006/relationships/hyperlink" Target="https://www.legifrance.gouv.fr/affichCodeArticle.do?cidTexte=LEGITEXT000006070719&amp;idArticle=LEGIARTI000006417421&amp;dateTexte=&amp;categorieLien=cid" TargetMode="External"/><Relationship Id="rId5" Type="http://schemas.openxmlformats.org/officeDocument/2006/relationships/hyperlink" Target="https://www.legifrance.gouv.fr/affichCodeArticle.do?cidTexte=LEGITEXT000006070719&amp;idArticle=LEGIARTI000006417840&amp;dateTexte=&amp;categorieLien=cid" TargetMode="External"/><Relationship Id="rId15" Type="http://schemas.openxmlformats.org/officeDocument/2006/relationships/hyperlink" Target="https://www.legifrance.gouv.fr/affichCodeArticle.do?cidTexte=LEGITEXT000006070719&amp;idArticle=LEGIARTI000006418515&amp;dateTexte=&amp;categorieLien=cid" TargetMode="External"/><Relationship Id="rId23" Type="http://schemas.openxmlformats.org/officeDocument/2006/relationships/hyperlink" Target="https://www.legifrance.gouv.fr/affichCodeArticle.do?cidTexte=LEGITEXT000006070719&amp;idArticle=LEGIARTI000006418729&amp;dateTexte=&amp;categorieLien=cid" TargetMode="External"/><Relationship Id="rId28" Type="http://schemas.openxmlformats.org/officeDocument/2006/relationships/hyperlink" Target="https://www.legifrance.gouv.fr/affichCodeArticle.do?cidTexte=LEGITEXT000006070719&amp;idArticle=LEGIARTI000006418842&amp;dateTexte=&amp;categorieLien=cid" TargetMode="External"/><Relationship Id="rId36" Type="http://schemas.openxmlformats.org/officeDocument/2006/relationships/hyperlink" Target="https://www.legifrance.gouv.fr/affichCodeArticle.do?cidTexte=LEGITEXT000006072050&amp;idArticle=LEGIARTI000006904839&amp;dateTexte=&amp;categorieLien=cid" TargetMode="External"/><Relationship Id="rId49" Type="http://schemas.openxmlformats.org/officeDocument/2006/relationships/hyperlink" Target="https://www.legifrance.gouv.fr/affichCodeArticle.do?cidTexte=LEGITEXT000006071154&amp;idArticle=LEGIARTI000006577490&amp;dateTexte=&amp;categorieLien=cid" TargetMode="External"/><Relationship Id="rId10" Type="http://schemas.openxmlformats.org/officeDocument/2006/relationships/hyperlink" Target="https://www.legifrance.gouv.fr/affichCodeArticle.do?cidTexte=LEGITEXT000006070719&amp;idArticle=LEGIARTI000006418330&amp;dateTexte=&amp;categorieLien=cid" TargetMode="External"/><Relationship Id="rId19" Type="http://schemas.openxmlformats.org/officeDocument/2006/relationships/hyperlink" Target="https://www.legifrance.gouv.fr/affichCodeArticle.do?cidTexte=LEGITEXT000006070719&amp;idArticle=LEGIARTI000006418541&amp;dateTexte=&amp;categorieLien=cid" TargetMode="External"/><Relationship Id="rId31" Type="http://schemas.openxmlformats.org/officeDocument/2006/relationships/hyperlink" Target="https://www.legifrance.gouv.fr/affichCodeArticle.do?cidTexte=LEGITEXT000006069577&amp;idArticle=LEGIARTI000006313756&amp;dateTexte=&amp;categorieLien=cid" TargetMode="External"/><Relationship Id="rId44" Type="http://schemas.openxmlformats.org/officeDocument/2006/relationships/hyperlink" Target="https://www.legifrance.gouv.fr/affichCodeArticle.do?cidTexte=LEGITEXT000006070719&amp;idArticle=LEGIARTI000006417420&amp;dateTexte=&amp;categorieLien=cid" TargetMode="External"/><Relationship Id="rId4" Type="http://schemas.openxmlformats.org/officeDocument/2006/relationships/hyperlink" Target="https://www.legifrance.gouv.fr/affichCodeArticle.do?cidTexte=LEGITEXT000006070719&amp;idArticle=LEGIARTI000006417713&amp;dateTexte=&amp;categorieLien=cid" TargetMode="External"/><Relationship Id="rId9" Type="http://schemas.openxmlformats.org/officeDocument/2006/relationships/hyperlink" Target="https://www.legifrance.gouv.fr/affichCodeArticle.do?cidTexte=LEGITEXT000006070719&amp;idArticle=LEGIARTI000006418212&amp;dateTexte=&amp;categorieLien=cid" TargetMode="External"/><Relationship Id="rId14" Type="http://schemas.openxmlformats.org/officeDocument/2006/relationships/hyperlink" Target="https://www.legifrance.gouv.fr/affichCodeArticle.do?cidTexte=LEGITEXT000006070719&amp;idArticle=LEGIARTI000006418440&amp;dateTexte=&amp;categorieLien=cid" TargetMode="External"/><Relationship Id="rId22" Type="http://schemas.openxmlformats.org/officeDocument/2006/relationships/hyperlink" Target="https://www.legifrance.gouv.fr/affichCodeArticle.do?cidTexte=LEGITEXT000006070719&amp;idArticle=LEGIARTI000006418726&amp;dateTexte=&amp;categorieLien=cid" TargetMode="External"/><Relationship Id="rId27" Type="http://schemas.openxmlformats.org/officeDocument/2006/relationships/hyperlink" Target="https://www.legifrance.gouv.fr/affichCodeArticle.do?cidTexte=LEGITEXT000006070719&amp;idArticle=LEGIARTI000006418768&amp;dateTexte=&amp;categorieLien=cid" TargetMode="External"/><Relationship Id="rId30" Type="http://schemas.openxmlformats.org/officeDocument/2006/relationships/hyperlink" Target="https://www.legifrance.gouv.fr/affichCodeArticle.do?cidTexte=LEGITEXT000006069577&amp;idArticle=LEGIARTI000006312980&amp;dateTexte=&amp;categorieLien=cid" TargetMode="External"/><Relationship Id="rId35" Type="http://schemas.openxmlformats.org/officeDocument/2006/relationships/hyperlink" Target="https://www.legifrance.gouv.fr/affichCodeArticle.do?cidTexte=LEGITEXT000006072050&amp;idArticle=LEGIARTI000006904819&amp;dateTexte=&amp;categorieLien=cid" TargetMode="External"/><Relationship Id="rId43" Type="http://schemas.openxmlformats.org/officeDocument/2006/relationships/hyperlink" Target="https://www.legifrance.gouv.fr/affichCodeArticle.do?cidTexte=LEGITEXT000006071154&amp;idArticle=LEGIARTI000006578317&amp;dateTexte=&amp;categorieLien=cid" TargetMode="External"/><Relationship Id="rId48" Type="http://schemas.openxmlformats.org/officeDocument/2006/relationships/hyperlink" Target="https://www.legifrance.gouv.fr/affichCodeArticle.do?cidTexte=LEGITEXT000006071154&amp;idArticle=LEGIARTI000006577486&amp;dateTexte=&amp;categorieLien=cid" TargetMode="External"/><Relationship Id="rId8" Type="http://schemas.openxmlformats.org/officeDocument/2006/relationships/hyperlink" Target="https://www.legifrance.gouv.fr/affichCodeArticle.do?cidTexte=LEGITEXT000006070719&amp;idArticle=LEGIARTI000006418196&amp;dateTexte=&amp;categorieLien=cid" TargetMode="Externa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www.legifrance.gouv.fr/affichCodeArticle.do?cidTexte=LEGITEXT000006070719&amp;idArticle=LEGIARTI000006418337&amp;dateTexte=&amp;categorieLien=cid" TargetMode="External"/><Relationship Id="rId17" Type="http://schemas.openxmlformats.org/officeDocument/2006/relationships/hyperlink" Target="https://www.legifrance.gouv.fr/affichCodeArticle.do?cidTexte=LEGITEXT000006070719&amp;idArticle=LEGIARTI000006418521&amp;dateTexte=&amp;categorieLien=cid" TargetMode="External"/><Relationship Id="rId25" Type="http://schemas.openxmlformats.org/officeDocument/2006/relationships/hyperlink" Target="https://www.legifrance.gouv.fr/affichCodeArticle.do?cidTexte=LEGITEXT000006070719&amp;idArticle=LEGIARTI000006418740&amp;dateTexte=&amp;categorieLien=cid" TargetMode="External"/><Relationship Id="rId33" Type="http://schemas.openxmlformats.org/officeDocument/2006/relationships/hyperlink" Target="https://www.legifrance.gouv.fr/affichCodeArticle.do?cidTexte=LEGITEXT000006072050&amp;idArticle=LEGIARTI000006904815&amp;dateTexte=&amp;categorieLien=cid" TargetMode="External"/><Relationship Id="rId38" Type="http://schemas.openxmlformats.org/officeDocument/2006/relationships/hyperlink" Target="https://www.legifrance.gouv.fr/affichCodeArticle.do?cidTexte=LEGITEXT000006072050&amp;idArticle=LEGIARTI000006904851&amp;dateTexte=&amp;categorieLien=cid" TargetMode="External"/><Relationship Id="rId46" Type="http://schemas.openxmlformats.org/officeDocument/2006/relationships/hyperlink" Target="https://www.legifrance.gouv.fr/affichCodeArticle.do?cidTexte=LEGITEXT000006070719&amp;idArticle=LEGIARTI000006417472&amp;dateTexte=&amp;categorieLien=cid" TargetMode="External"/><Relationship Id="rId20" Type="http://schemas.openxmlformats.org/officeDocument/2006/relationships/hyperlink" Target="https://www.legifrance.gouv.fr/affichCodeArticle.do?cidTexte=LEGITEXT000006070719&amp;idArticle=LEGIARTI000006418624&amp;dateTexte=&amp;categorieLien=cid" TargetMode="External"/><Relationship Id="rId41" Type="http://schemas.openxmlformats.org/officeDocument/2006/relationships/hyperlink" Target="https://www.legifrance.gouv.fr/affichCodeArticle.do?cidTexte=LEGITEXT000006070719&amp;idArticle=LEGIARTI000006417828&amp;dateTexte=&amp;categorieLien=cid" TargetMode="External"/><Relationship Id="rId1" Type="http://schemas.openxmlformats.org/officeDocument/2006/relationships/styles" Target="styles.xml"/><Relationship Id="rId6" Type="http://schemas.openxmlformats.org/officeDocument/2006/relationships/hyperlink" Target="https://www.legifrance.gouv.fr/affichCodeArticle.do?cidTexte=LEGITEXT000006070719&amp;idArticle=LEGIARTI000006417847&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2075</Words>
  <Characters>11414</Characters>
  <Application>Microsoft Office Word</Application>
  <DocSecurity>4</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Conseil d'Etat</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WITASSE THEZY Ombeline</dc:creator>
  <cp:keywords/>
  <dc:description/>
  <cp:lastModifiedBy>TISBA Vanessa</cp:lastModifiedBy>
  <cp:revision>2</cp:revision>
  <dcterms:created xsi:type="dcterms:W3CDTF">2022-03-14T12:59:00Z</dcterms:created>
  <dcterms:modified xsi:type="dcterms:W3CDTF">2022-03-14T12:59:00Z</dcterms:modified>
</cp:coreProperties>
</file>